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692B2CF9" w:rsidR="009B591B" w:rsidRPr="00861718" w:rsidRDefault="00CB3808">
      <w:pPr>
        <w:rPr>
          <w:rFonts w:ascii="Arial" w:hAnsi="Arial" w:cs="Arial"/>
          <w:b/>
          <w:sz w:val="36"/>
          <w:szCs w:val="36"/>
        </w:rPr>
      </w:pPr>
      <w:r w:rsidRPr="00861718">
        <w:rPr>
          <w:rFonts w:ascii="Arial" w:hAnsi="Arial" w:cs="Arial"/>
          <w:b/>
          <w:sz w:val="36"/>
          <w:szCs w:val="36"/>
        </w:rPr>
        <w:t>Grade:</w:t>
      </w:r>
      <w:r w:rsidR="00803F93">
        <w:rPr>
          <w:rFonts w:ascii="Arial" w:hAnsi="Arial" w:cs="Arial"/>
          <w:b/>
          <w:sz w:val="36"/>
          <w:szCs w:val="36"/>
        </w:rPr>
        <w:t xml:space="preserve">  2</w:t>
      </w:r>
      <w:r w:rsidR="007D2DF6">
        <w:rPr>
          <w:rFonts w:ascii="Arial" w:hAnsi="Arial" w:cs="Arial"/>
          <w:b/>
          <w:sz w:val="36"/>
          <w:szCs w:val="36"/>
        </w:rPr>
        <w:t xml:space="preserve">     </w:t>
      </w:r>
      <w:r w:rsidR="000370EF">
        <w:rPr>
          <w:rFonts w:ascii="Arial" w:hAnsi="Arial" w:cs="Arial"/>
          <w:b/>
          <w:sz w:val="36"/>
          <w:szCs w:val="36"/>
        </w:rPr>
        <w:t xml:space="preserve">Unit: </w:t>
      </w:r>
      <w:r w:rsidR="00AC1B2A">
        <w:rPr>
          <w:rFonts w:ascii="Arial" w:hAnsi="Arial" w:cs="Arial"/>
          <w:b/>
          <w:sz w:val="36"/>
          <w:szCs w:val="36"/>
        </w:rPr>
        <w:t>4</w:t>
      </w:r>
      <w:r w:rsidR="000370EF">
        <w:rPr>
          <w:rFonts w:ascii="Arial" w:hAnsi="Arial" w:cs="Arial"/>
          <w:b/>
          <w:sz w:val="36"/>
          <w:szCs w:val="36"/>
        </w:rPr>
        <w:t xml:space="preserve">     </w:t>
      </w:r>
      <w:r w:rsidR="00AC1B2A">
        <w:rPr>
          <w:rFonts w:ascii="Arial" w:hAnsi="Arial" w:cs="Arial"/>
          <w:b/>
          <w:sz w:val="36"/>
          <w:szCs w:val="36"/>
        </w:rPr>
        <w:t>2-Digit Addition</w:t>
      </w:r>
    </w:p>
    <w:p w14:paraId="5529DB24" w14:textId="5908F79C"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3B27DB">
        <w:rPr>
          <w:rFonts w:asciiTheme="minorHAnsi" w:hAnsiTheme="minorHAnsi" w:cs="Arial"/>
          <w:sz w:val="28"/>
          <w:szCs w:val="28"/>
        </w:rPr>
        <w:t xml:space="preserve">Building fluency with addition and subtraction </w:t>
      </w:r>
    </w:p>
    <w:p w14:paraId="3F319008" w14:textId="77777777" w:rsidR="000370EF" w:rsidRDefault="000370EF" w:rsidP="000370EF"/>
    <w:p w14:paraId="452D75A8" w14:textId="5D1D40EB" w:rsidR="000370EF" w:rsidRPr="000370EF" w:rsidRDefault="000370EF" w:rsidP="000370EF">
      <w:pPr>
        <w:rPr>
          <w:b/>
          <w:i/>
          <w:sz w:val="28"/>
          <w:szCs w:val="28"/>
        </w:rPr>
      </w:pPr>
      <w:r>
        <w:rPr>
          <w:b/>
          <w:i/>
          <w:sz w:val="28"/>
          <w:szCs w:val="28"/>
        </w:rPr>
        <w:t>Standards Addressed:</w:t>
      </w:r>
      <w:r w:rsidR="00740EB8">
        <w:rPr>
          <w:i/>
          <w:sz w:val="28"/>
          <w:szCs w:val="28"/>
        </w:rPr>
        <w:t xml:space="preserve"> </w:t>
      </w:r>
      <w:r w:rsidR="00AC1B2A">
        <w:rPr>
          <w:i/>
          <w:sz w:val="28"/>
          <w:szCs w:val="28"/>
        </w:rPr>
        <w:t xml:space="preserve">2.OA.1, </w:t>
      </w:r>
      <w:r w:rsidR="003B27DB">
        <w:rPr>
          <w:i/>
          <w:sz w:val="28"/>
          <w:szCs w:val="28"/>
        </w:rPr>
        <w:t xml:space="preserve">2.NBT.5, </w:t>
      </w:r>
      <w:r w:rsidR="00AC1B2A">
        <w:rPr>
          <w:i/>
          <w:sz w:val="28"/>
          <w:szCs w:val="28"/>
        </w:rPr>
        <w:t>2.NBT.6, 2.NBT.7, and 2.NBT.9</w:t>
      </w:r>
    </w:p>
    <w:p w14:paraId="601CCE99" w14:textId="17AFDDD1" w:rsidR="009B591B" w:rsidRPr="00740EB8" w:rsidRDefault="000370EF" w:rsidP="00740EB8">
      <w:pPr>
        <w:pStyle w:val="Heading3"/>
        <w:rPr>
          <w:rFonts w:asciiTheme="minorHAnsi" w:hAnsiTheme="minorHAnsi"/>
          <w:i w:val="0"/>
          <w:sz w:val="24"/>
          <w:lang w:val="en-US"/>
        </w:rPr>
      </w:pPr>
      <w:r w:rsidRPr="000370EF">
        <w:rPr>
          <w:rFonts w:asciiTheme="minorHAnsi" w:hAnsiTheme="minorHAnsi" w:cs="Arial"/>
          <w:b/>
          <w:sz w:val="28"/>
          <w:szCs w:val="28"/>
        </w:rPr>
        <w:t>Focus Mathematical Practices:</w:t>
      </w:r>
      <w:r w:rsidR="00861718" w:rsidRPr="000370EF">
        <w:rPr>
          <w:rFonts w:asciiTheme="minorHAnsi" w:hAnsiTheme="minorHAnsi"/>
          <w:i w:val="0"/>
          <w:sz w:val="24"/>
          <w:lang w:val="en-US"/>
        </w:rPr>
        <w:t xml:space="preserve"> </w:t>
      </w:r>
      <w:r>
        <w:rPr>
          <w:rFonts w:asciiTheme="minorHAnsi" w:hAnsiTheme="minorHAnsi"/>
          <w:i w:val="0"/>
          <w:sz w:val="24"/>
          <w:lang w:val="en-US"/>
        </w:rPr>
        <w:t xml:space="preserve"> </w:t>
      </w:r>
    </w:p>
    <w:p w14:paraId="0A3FCB7F" w14:textId="3E32A688" w:rsidR="007D2DF6" w:rsidRDefault="00275921" w:rsidP="007D2DF6">
      <w:pPr>
        <w:pStyle w:val="ListParagraph"/>
        <w:numPr>
          <w:ilvl w:val="0"/>
          <w:numId w:val="3"/>
        </w:numPr>
        <w:rPr>
          <w:sz w:val="28"/>
          <w:szCs w:val="28"/>
        </w:rPr>
      </w:pPr>
      <w:r>
        <w:rPr>
          <w:sz w:val="28"/>
          <w:szCs w:val="28"/>
        </w:rPr>
        <w:t>MP.</w:t>
      </w:r>
      <w:r w:rsidR="003B27DB">
        <w:rPr>
          <w:sz w:val="28"/>
          <w:szCs w:val="28"/>
        </w:rPr>
        <w:t>2 Reason abstractly and quantitatively.</w:t>
      </w:r>
    </w:p>
    <w:p w14:paraId="50DD487B" w14:textId="13204E44" w:rsidR="00740EB8" w:rsidRDefault="00AC1B2A" w:rsidP="007D2DF6">
      <w:pPr>
        <w:pStyle w:val="ListParagraph"/>
        <w:numPr>
          <w:ilvl w:val="0"/>
          <w:numId w:val="3"/>
        </w:numPr>
        <w:rPr>
          <w:sz w:val="28"/>
          <w:szCs w:val="28"/>
        </w:rPr>
      </w:pPr>
      <w:r>
        <w:rPr>
          <w:sz w:val="28"/>
          <w:szCs w:val="28"/>
        </w:rPr>
        <w:t>MP.6 Attend to precision</w:t>
      </w:r>
      <w:r w:rsidR="00135A72">
        <w:rPr>
          <w:sz w:val="28"/>
          <w:szCs w:val="28"/>
        </w:rPr>
        <w:t>.</w:t>
      </w:r>
    </w:p>
    <w:p w14:paraId="4EF204D1" w14:textId="4C6E725F" w:rsidR="00275921" w:rsidRPr="007D2DF6" w:rsidRDefault="007D2DF6" w:rsidP="007D2DF6">
      <w:pPr>
        <w:ind w:left="360"/>
        <w:rPr>
          <w:sz w:val="28"/>
          <w:szCs w:val="28"/>
        </w:rPr>
      </w:pPr>
      <w:r w:rsidRPr="007D2DF6">
        <w:rPr>
          <w:sz w:val="28"/>
          <w:szCs w:val="28"/>
        </w:rPr>
        <w:t xml:space="preserve"> </w:t>
      </w:r>
    </w:p>
    <w:p w14:paraId="4C2EB373" w14:textId="0D847E91" w:rsidR="00861718" w:rsidRDefault="009B591B">
      <w:pPr>
        <w:rPr>
          <w:sz w:val="32"/>
          <w:szCs w:val="32"/>
        </w:rPr>
      </w:pPr>
      <w:r>
        <w:rPr>
          <w:sz w:val="32"/>
          <w:szCs w:val="32"/>
        </w:rPr>
        <w:t xml:space="preserve">To be completed on or about: </w:t>
      </w:r>
      <w:r w:rsidR="000D5234">
        <w:rPr>
          <w:sz w:val="32"/>
          <w:szCs w:val="32"/>
        </w:rPr>
        <w:t xml:space="preserve">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70019E" w14:paraId="2A6EE944" w14:textId="77777777" w:rsidTr="00861718">
        <w:tc>
          <w:tcPr>
            <w:tcW w:w="4872" w:type="dxa"/>
          </w:tcPr>
          <w:p w14:paraId="2ED44319" w14:textId="77777777" w:rsidR="0070019E" w:rsidRPr="00140F01" w:rsidRDefault="0070019E" w:rsidP="00861718">
            <w:pPr>
              <w:rPr>
                <w:rFonts w:ascii="Arial" w:hAnsi="Arial" w:cs="Arial"/>
                <w:sz w:val="28"/>
                <w:szCs w:val="28"/>
              </w:rPr>
            </w:pPr>
          </w:p>
        </w:tc>
        <w:tc>
          <w:tcPr>
            <w:tcW w:w="4872" w:type="dxa"/>
          </w:tcPr>
          <w:p w14:paraId="282E9AC1" w14:textId="77777777" w:rsidR="00AC1B2A" w:rsidRDefault="00AC1B2A" w:rsidP="00740EB8">
            <w:pPr>
              <w:rPr>
                <w:rFonts w:ascii="Arial" w:hAnsi="Arial" w:cs="Arial"/>
                <w:sz w:val="28"/>
                <w:szCs w:val="28"/>
              </w:rPr>
            </w:pPr>
            <w:bookmarkStart w:id="0" w:name="_GoBack"/>
            <w:bookmarkEnd w:id="0"/>
          </w:p>
          <w:p w14:paraId="24DDD180" w14:textId="6CBADBDC" w:rsidR="00AC1B2A" w:rsidRDefault="00AC1B2A" w:rsidP="00740EB8">
            <w:pPr>
              <w:rPr>
                <w:rFonts w:ascii="Arial" w:hAnsi="Arial" w:cs="Arial"/>
                <w:sz w:val="28"/>
                <w:szCs w:val="28"/>
              </w:rPr>
            </w:pPr>
            <w:r>
              <w:rPr>
                <w:rFonts w:ascii="Arial" w:hAnsi="Arial" w:cs="Arial"/>
                <w:sz w:val="28"/>
                <w:szCs w:val="28"/>
              </w:rPr>
              <w:t>Fluently add and subtract within 100 using strategies based on place value, properties of operations, and/or the relationship between addition and subtraction.</w:t>
            </w:r>
          </w:p>
          <w:p w14:paraId="201ED313" w14:textId="5791883F" w:rsidR="00AC1B2A" w:rsidRDefault="00AC1B2A" w:rsidP="00740EB8">
            <w:pPr>
              <w:rPr>
                <w:rFonts w:ascii="Arial" w:hAnsi="Arial" w:cs="Arial"/>
                <w:sz w:val="28"/>
                <w:szCs w:val="28"/>
              </w:rPr>
            </w:pPr>
            <w:r>
              <w:rPr>
                <w:rFonts w:ascii="Arial" w:hAnsi="Arial" w:cs="Arial"/>
                <w:sz w:val="28"/>
                <w:szCs w:val="28"/>
              </w:rPr>
              <w:t xml:space="preserve">                                           2.NBT.5</w:t>
            </w:r>
          </w:p>
        </w:tc>
        <w:tc>
          <w:tcPr>
            <w:tcW w:w="4872" w:type="dxa"/>
          </w:tcPr>
          <w:p w14:paraId="59945432" w14:textId="77777777" w:rsidR="0070019E" w:rsidRPr="009B591B" w:rsidRDefault="0070019E" w:rsidP="00861718">
            <w:pPr>
              <w:rPr>
                <w:sz w:val="28"/>
                <w:szCs w:val="28"/>
              </w:rPr>
            </w:pPr>
          </w:p>
        </w:tc>
      </w:tr>
      <w:tr w:rsidR="0070019E" w14:paraId="6DCD4E41" w14:textId="77777777" w:rsidTr="00861718">
        <w:tc>
          <w:tcPr>
            <w:tcW w:w="4872" w:type="dxa"/>
          </w:tcPr>
          <w:p w14:paraId="467C56A1" w14:textId="1F1CA05C" w:rsidR="0070019E" w:rsidRPr="00140F01" w:rsidRDefault="0070019E" w:rsidP="00861718">
            <w:pPr>
              <w:rPr>
                <w:rFonts w:ascii="Arial" w:hAnsi="Arial" w:cs="Arial"/>
                <w:sz w:val="28"/>
                <w:szCs w:val="28"/>
              </w:rPr>
            </w:pPr>
          </w:p>
        </w:tc>
        <w:tc>
          <w:tcPr>
            <w:tcW w:w="4872" w:type="dxa"/>
          </w:tcPr>
          <w:p w14:paraId="78401683" w14:textId="77777777" w:rsidR="0070019E" w:rsidRDefault="0070019E" w:rsidP="00740EB8">
            <w:pPr>
              <w:rPr>
                <w:rFonts w:ascii="Arial" w:hAnsi="Arial" w:cs="Arial"/>
                <w:sz w:val="28"/>
                <w:szCs w:val="28"/>
              </w:rPr>
            </w:pPr>
          </w:p>
          <w:p w14:paraId="0524C683" w14:textId="6EE03919" w:rsidR="00AC1B2A" w:rsidRDefault="00AC1B2A" w:rsidP="00740EB8">
            <w:pPr>
              <w:rPr>
                <w:rFonts w:ascii="Arial" w:hAnsi="Arial" w:cs="Arial"/>
                <w:sz w:val="28"/>
                <w:szCs w:val="28"/>
              </w:rPr>
            </w:pPr>
            <w:r>
              <w:rPr>
                <w:rFonts w:ascii="Arial" w:hAnsi="Arial" w:cs="Arial"/>
                <w:sz w:val="28"/>
                <w:szCs w:val="28"/>
              </w:rPr>
              <w:t>Add up to four two-digit numbers using strategies based on place value and properties of operations.</w:t>
            </w:r>
          </w:p>
          <w:p w14:paraId="2B144A89" w14:textId="2AFB660D" w:rsidR="0070019E" w:rsidRDefault="00AC1B2A" w:rsidP="00740EB8">
            <w:pPr>
              <w:rPr>
                <w:rFonts w:ascii="Arial" w:hAnsi="Arial" w:cs="Arial"/>
                <w:sz w:val="28"/>
                <w:szCs w:val="28"/>
              </w:rPr>
            </w:pPr>
            <w:r>
              <w:rPr>
                <w:rFonts w:ascii="Arial" w:hAnsi="Arial" w:cs="Arial"/>
                <w:sz w:val="28"/>
                <w:szCs w:val="28"/>
              </w:rPr>
              <w:t xml:space="preserve">                                           2.NBT.6</w:t>
            </w:r>
          </w:p>
        </w:tc>
        <w:tc>
          <w:tcPr>
            <w:tcW w:w="4872" w:type="dxa"/>
          </w:tcPr>
          <w:p w14:paraId="447C40C3" w14:textId="77777777" w:rsidR="0070019E" w:rsidRPr="009B591B" w:rsidRDefault="0070019E" w:rsidP="00861718">
            <w:pPr>
              <w:rPr>
                <w:sz w:val="28"/>
                <w:szCs w:val="28"/>
              </w:rPr>
            </w:pPr>
          </w:p>
        </w:tc>
      </w:tr>
      <w:tr w:rsidR="00AC1B2A" w14:paraId="1465B2AA" w14:textId="77777777" w:rsidTr="00861718">
        <w:tc>
          <w:tcPr>
            <w:tcW w:w="4872" w:type="dxa"/>
          </w:tcPr>
          <w:p w14:paraId="00F41565" w14:textId="77777777" w:rsidR="00AC1B2A" w:rsidRPr="00140F01" w:rsidRDefault="00AC1B2A" w:rsidP="00861718">
            <w:pPr>
              <w:rPr>
                <w:rFonts w:ascii="Arial" w:hAnsi="Arial" w:cs="Arial"/>
                <w:sz w:val="28"/>
                <w:szCs w:val="28"/>
              </w:rPr>
            </w:pPr>
          </w:p>
        </w:tc>
        <w:tc>
          <w:tcPr>
            <w:tcW w:w="4872" w:type="dxa"/>
          </w:tcPr>
          <w:p w14:paraId="1C83D9D2" w14:textId="77777777" w:rsidR="00AC1B2A" w:rsidRDefault="00AC1B2A" w:rsidP="00740EB8">
            <w:pPr>
              <w:rPr>
                <w:rFonts w:ascii="Arial" w:hAnsi="Arial" w:cs="Arial"/>
                <w:sz w:val="28"/>
                <w:szCs w:val="28"/>
              </w:rPr>
            </w:pPr>
          </w:p>
          <w:p w14:paraId="5E0A4BC9" w14:textId="77777777" w:rsidR="00AC1B2A" w:rsidRDefault="00AC1B2A" w:rsidP="00740EB8">
            <w:pPr>
              <w:rPr>
                <w:rFonts w:ascii="Arial" w:hAnsi="Arial" w:cs="Arial"/>
                <w:sz w:val="28"/>
                <w:szCs w:val="28"/>
              </w:rPr>
            </w:pPr>
            <w:r>
              <w:rPr>
                <w:rFonts w:ascii="Arial" w:hAnsi="Arial" w:cs="Arial"/>
                <w:sz w:val="28"/>
                <w:szCs w:val="28"/>
              </w:rPr>
              <w:t>Explain why addition and subtraction strategies work, using place value and the properties of operations.</w:t>
            </w:r>
          </w:p>
          <w:p w14:paraId="2EE567BC" w14:textId="4C0A42A6" w:rsidR="00AC1B2A" w:rsidRDefault="00AC1B2A" w:rsidP="00740EB8">
            <w:pPr>
              <w:rPr>
                <w:rFonts w:ascii="Arial" w:hAnsi="Arial" w:cs="Arial"/>
                <w:sz w:val="28"/>
                <w:szCs w:val="28"/>
              </w:rPr>
            </w:pPr>
            <w:r>
              <w:rPr>
                <w:rFonts w:ascii="Arial" w:hAnsi="Arial" w:cs="Arial"/>
                <w:sz w:val="28"/>
                <w:szCs w:val="28"/>
              </w:rPr>
              <w:t xml:space="preserve">                                          2.NBT.9</w:t>
            </w:r>
          </w:p>
        </w:tc>
        <w:tc>
          <w:tcPr>
            <w:tcW w:w="4872" w:type="dxa"/>
          </w:tcPr>
          <w:p w14:paraId="31C958F0" w14:textId="77777777" w:rsidR="00AC1B2A" w:rsidRPr="009B591B" w:rsidRDefault="00AC1B2A" w:rsidP="00861718">
            <w:pPr>
              <w:rPr>
                <w:sz w:val="28"/>
                <w:szCs w:val="28"/>
              </w:rPr>
            </w:pPr>
          </w:p>
        </w:tc>
      </w:tr>
      <w:tr w:rsidR="0045151E" w14:paraId="62FE9E07" w14:textId="77777777" w:rsidTr="00861718">
        <w:tc>
          <w:tcPr>
            <w:tcW w:w="4872" w:type="dxa"/>
          </w:tcPr>
          <w:p w14:paraId="2D24C451" w14:textId="77777777" w:rsidR="0045151E" w:rsidRPr="00140F01" w:rsidRDefault="0045151E" w:rsidP="00861718">
            <w:pPr>
              <w:rPr>
                <w:rFonts w:ascii="Arial" w:hAnsi="Arial" w:cs="Arial"/>
                <w:sz w:val="28"/>
                <w:szCs w:val="28"/>
              </w:rPr>
            </w:pPr>
          </w:p>
        </w:tc>
        <w:tc>
          <w:tcPr>
            <w:tcW w:w="4872" w:type="dxa"/>
          </w:tcPr>
          <w:p w14:paraId="5D0158F8" w14:textId="77777777" w:rsidR="0045151E" w:rsidRDefault="0045151E" w:rsidP="00740EB8">
            <w:pPr>
              <w:rPr>
                <w:rFonts w:ascii="Arial" w:hAnsi="Arial" w:cs="Arial"/>
                <w:sz w:val="28"/>
                <w:szCs w:val="28"/>
              </w:rPr>
            </w:pPr>
          </w:p>
          <w:p w14:paraId="17BF078D" w14:textId="77777777" w:rsidR="0045151E" w:rsidRDefault="0045151E" w:rsidP="0045151E">
            <w:pPr>
              <w:rPr>
                <w:rFonts w:ascii="Arial" w:hAnsi="Arial" w:cs="Arial"/>
                <w:sz w:val="28"/>
                <w:szCs w:val="28"/>
              </w:rPr>
            </w:pPr>
            <w:r>
              <w:rPr>
                <w:rFonts w:ascii="Arial" w:hAnsi="Arial" w:cs="Arial"/>
                <w:sz w:val="28"/>
                <w:szCs w:val="28"/>
              </w:rPr>
              <w:t>Use addition and subtraction within 100 to solve one and two step word problems involving situations of adding to, taking from, putting together, taking apart, and comparing with unknowns in all positions, e.g. by using drawing and equations with a symbol for the unknown number to represent the problem.</w:t>
            </w:r>
          </w:p>
          <w:p w14:paraId="16915D74" w14:textId="77777777" w:rsidR="0045151E" w:rsidRDefault="0045151E" w:rsidP="0045151E">
            <w:pPr>
              <w:rPr>
                <w:rFonts w:ascii="Arial" w:hAnsi="Arial" w:cs="Arial"/>
                <w:sz w:val="28"/>
                <w:szCs w:val="28"/>
              </w:rPr>
            </w:pPr>
            <w:r>
              <w:rPr>
                <w:rFonts w:ascii="Arial" w:hAnsi="Arial" w:cs="Arial"/>
                <w:sz w:val="28"/>
                <w:szCs w:val="28"/>
              </w:rPr>
              <w:t xml:space="preserve">                                        2.OA.1</w:t>
            </w:r>
          </w:p>
          <w:p w14:paraId="768C1C48" w14:textId="77777777" w:rsidR="0045151E" w:rsidRDefault="0045151E" w:rsidP="00740EB8">
            <w:pPr>
              <w:rPr>
                <w:rFonts w:ascii="Arial" w:hAnsi="Arial" w:cs="Arial"/>
                <w:sz w:val="28"/>
                <w:szCs w:val="28"/>
              </w:rPr>
            </w:pPr>
          </w:p>
        </w:tc>
        <w:tc>
          <w:tcPr>
            <w:tcW w:w="4872" w:type="dxa"/>
          </w:tcPr>
          <w:p w14:paraId="7825F395" w14:textId="77777777" w:rsidR="0045151E" w:rsidRPr="009B591B" w:rsidRDefault="0045151E" w:rsidP="00861718">
            <w:pPr>
              <w:rPr>
                <w:sz w:val="28"/>
                <w:szCs w:val="28"/>
              </w:rPr>
            </w:pPr>
          </w:p>
        </w:tc>
      </w:tr>
    </w:tbl>
    <w:p w14:paraId="33581A3C" w14:textId="280D6704" w:rsidR="00B56B24" w:rsidRDefault="00B56B24" w:rsidP="00140F01">
      <w:pPr>
        <w:pStyle w:val="Heading4"/>
        <w:rPr>
          <w:rFonts w:ascii="Arial" w:hAnsi="Arial" w:cs="Arial"/>
          <w:color w:val="auto"/>
          <w:sz w:val="28"/>
          <w:szCs w:val="28"/>
        </w:rPr>
      </w:pPr>
    </w:p>
    <w:p w14:paraId="43CD5A85" w14:textId="795E952F" w:rsidR="00140F01" w:rsidRPr="00140F01" w:rsidRDefault="00140F01" w:rsidP="00140F01">
      <w:pPr>
        <w:rPr>
          <w:rFonts w:ascii="Arial" w:hAnsi="Arial" w:cs="Arial"/>
        </w:rPr>
      </w:pPr>
      <w:r w:rsidRPr="00140F01">
        <w:rPr>
          <w:rFonts w:ascii="Arial" w:hAnsi="Arial" w:cs="Arial"/>
        </w:rPr>
        <w:t xml:space="preserve"> </w:t>
      </w:r>
    </w:p>
    <w:p w14:paraId="38168386" w14:textId="77777777" w:rsidR="00861718" w:rsidRDefault="00861718">
      <w:pPr>
        <w:rPr>
          <w:sz w:val="32"/>
          <w:szCs w:val="32"/>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5C9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434430E"/>
    <w:multiLevelType w:val="hybridMultilevel"/>
    <w:tmpl w:val="7DD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D5234"/>
    <w:rsid w:val="00135A72"/>
    <w:rsid w:val="00140F01"/>
    <w:rsid w:val="001F4792"/>
    <w:rsid w:val="00275921"/>
    <w:rsid w:val="00281B9A"/>
    <w:rsid w:val="00292D5D"/>
    <w:rsid w:val="003B27DB"/>
    <w:rsid w:val="0045151E"/>
    <w:rsid w:val="004F0515"/>
    <w:rsid w:val="00585DE1"/>
    <w:rsid w:val="0068705D"/>
    <w:rsid w:val="0070019E"/>
    <w:rsid w:val="0070247A"/>
    <w:rsid w:val="00740EB8"/>
    <w:rsid w:val="00743AB2"/>
    <w:rsid w:val="00765B18"/>
    <w:rsid w:val="007D2DF6"/>
    <w:rsid w:val="00803F93"/>
    <w:rsid w:val="008062C6"/>
    <w:rsid w:val="00861718"/>
    <w:rsid w:val="0099174A"/>
    <w:rsid w:val="009B591B"/>
    <w:rsid w:val="00AC1B2A"/>
    <w:rsid w:val="00AE418E"/>
    <w:rsid w:val="00B56B24"/>
    <w:rsid w:val="00C32F88"/>
    <w:rsid w:val="00CB3808"/>
    <w:rsid w:val="00D215B5"/>
    <w:rsid w:val="00D45209"/>
    <w:rsid w:val="00D91F83"/>
    <w:rsid w:val="00FC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B3A8-375C-7B49-9EC0-C1B72EC5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8</TotalTime>
  <Pages>2</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3</cp:revision>
  <dcterms:created xsi:type="dcterms:W3CDTF">2013-12-02T02:33:00Z</dcterms:created>
  <dcterms:modified xsi:type="dcterms:W3CDTF">2013-12-02T02:43:00Z</dcterms:modified>
</cp:coreProperties>
</file>