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C77" w14:textId="77777777" w:rsidR="009B591B" w:rsidRPr="009B591B" w:rsidRDefault="009B591B">
      <w:pPr>
        <w:rPr>
          <w:sz w:val="32"/>
          <w:szCs w:val="32"/>
        </w:rPr>
      </w:pPr>
    </w:p>
    <w:p w14:paraId="3B22B8D1" w14:textId="1FA61692" w:rsidR="009B591B" w:rsidRPr="00861718" w:rsidRDefault="00CB3808">
      <w:pPr>
        <w:rPr>
          <w:rFonts w:ascii="Arial" w:hAnsi="Arial" w:cs="Arial"/>
          <w:b/>
          <w:sz w:val="36"/>
          <w:szCs w:val="36"/>
        </w:rPr>
      </w:pPr>
      <w:r w:rsidRPr="00861718">
        <w:rPr>
          <w:rFonts w:ascii="Arial" w:hAnsi="Arial" w:cs="Arial"/>
          <w:b/>
          <w:sz w:val="36"/>
          <w:szCs w:val="36"/>
        </w:rPr>
        <w:t>Grade:</w:t>
      </w:r>
      <w:r w:rsidR="0080365A">
        <w:rPr>
          <w:rFonts w:ascii="Arial" w:hAnsi="Arial" w:cs="Arial"/>
          <w:b/>
          <w:sz w:val="36"/>
          <w:szCs w:val="36"/>
        </w:rPr>
        <w:t xml:space="preserve"> </w:t>
      </w:r>
      <w:r w:rsidR="00037A54">
        <w:rPr>
          <w:rFonts w:ascii="Arial" w:hAnsi="Arial" w:cs="Arial"/>
          <w:b/>
          <w:sz w:val="36"/>
          <w:szCs w:val="36"/>
        </w:rPr>
        <w:t>5</w:t>
      </w:r>
      <w:r w:rsidR="007D2DF6">
        <w:rPr>
          <w:rFonts w:ascii="Arial" w:hAnsi="Arial" w:cs="Arial"/>
          <w:b/>
          <w:sz w:val="36"/>
          <w:szCs w:val="36"/>
        </w:rPr>
        <w:t xml:space="preserve">     </w:t>
      </w:r>
      <w:r w:rsidR="000370EF">
        <w:rPr>
          <w:rFonts w:ascii="Arial" w:hAnsi="Arial" w:cs="Arial"/>
          <w:b/>
          <w:sz w:val="36"/>
          <w:szCs w:val="36"/>
        </w:rPr>
        <w:t xml:space="preserve">Unit: </w:t>
      </w:r>
      <w:r w:rsidR="0080365A">
        <w:rPr>
          <w:rFonts w:ascii="Arial" w:hAnsi="Arial" w:cs="Arial"/>
          <w:b/>
          <w:sz w:val="36"/>
          <w:szCs w:val="36"/>
        </w:rPr>
        <w:t>7   Multiply Fractions</w:t>
      </w:r>
    </w:p>
    <w:p w14:paraId="5529DB24" w14:textId="5D70276F" w:rsidR="000370EF" w:rsidRPr="000370EF" w:rsidRDefault="00861718" w:rsidP="00861718">
      <w:pPr>
        <w:pStyle w:val="Heading3"/>
        <w:rPr>
          <w:rFonts w:asciiTheme="minorHAnsi" w:hAnsiTheme="minorHAnsi" w:cs="Arial"/>
          <w:b/>
          <w:sz w:val="28"/>
          <w:szCs w:val="28"/>
        </w:rPr>
      </w:pPr>
      <w:r w:rsidRPr="000370EF">
        <w:rPr>
          <w:rFonts w:asciiTheme="minorHAnsi" w:hAnsiTheme="minorHAnsi" w:cs="Arial"/>
          <w:b/>
          <w:sz w:val="28"/>
          <w:szCs w:val="28"/>
        </w:rPr>
        <w:t>C</w:t>
      </w:r>
      <w:r w:rsidR="000370EF" w:rsidRPr="000370EF">
        <w:rPr>
          <w:rFonts w:asciiTheme="minorHAnsi" w:hAnsiTheme="minorHAnsi" w:cs="Arial"/>
          <w:b/>
          <w:sz w:val="28"/>
          <w:szCs w:val="28"/>
        </w:rPr>
        <w:t xml:space="preserve">ritical Area:  </w:t>
      </w:r>
      <w:r w:rsidR="00BE0656">
        <w:rPr>
          <w:rFonts w:asciiTheme="minorHAnsi" w:hAnsiTheme="minorHAnsi" w:cs="Arial"/>
          <w:sz w:val="28"/>
          <w:szCs w:val="28"/>
        </w:rPr>
        <w:t>Developing fluency with addition and subtraction of fractions and developing understanding of the multiplication of fractions and of division of fractions in limited cases (unit fractions divided by whole numbers and whole numbers divided by unit fractions)</w:t>
      </w:r>
    </w:p>
    <w:p w14:paraId="3F319008" w14:textId="77777777" w:rsidR="000370EF" w:rsidRDefault="000370EF" w:rsidP="000370EF"/>
    <w:p w14:paraId="452D75A8" w14:textId="0CDEE452" w:rsidR="000370EF" w:rsidRDefault="000370EF" w:rsidP="000370EF">
      <w:pPr>
        <w:rPr>
          <w:i/>
          <w:sz w:val="28"/>
          <w:szCs w:val="28"/>
        </w:rPr>
      </w:pPr>
      <w:r>
        <w:rPr>
          <w:b/>
          <w:i/>
          <w:sz w:val="28"/>
          <w:szCs w:val="28"/>
        </w:rPr>
        <w:t xml:space="preserve">Standards Addressed: </w:t>
      </w:r>
      <w:r w:rsidR="00B25A0B">
        <w:rPr>
          <w:i/>
          <w:sz w:val="28"/>
          <w:szCs w:val="28"/>
        </w:rPr>
        <w:t xml:space="preserve">5.NF.4, </w:t>
      </w:r>
      <w:bookmarkStart w:id="0" w:name="_GoBack"/>
      <w:bookmarkEnd w:id="0"/>
      <w:r w:rsidR="0080365A">
        <w:rPr>
          <w:i/>
          <w:sz w:val="28"/>
          <w:szCs w:val="28"/>
        </w:rPr>
        <w:t>5.NF.5 &amp; 5.N.F. 6</w:t>
      </w:r>
    </w:p>
    <w:p w14:paraId="4606914B" w14:textId="77777777" w:rsidR="00A93F80" w:rsidRPr="000370EF" w:rsidRDefault="00A93F80" w:rsidP="000370EF">
      <w:pPr>
        <w:rPr>
          <w:b/>
          <w:i/>
          <w:sz w:val="28"/>
          <w:szCs w:val="28"/>
        </w:rPr>
      </w:pPr>
    </w:p>
    <w:p w14:paraId="5B483E32" w14:textId="77777777" w:rsidR="005F3341" w:rsidRDefault="000370EF" w:rsidP="00275921">
      <w:pPr>
        <w:pStyle w:val="Heading3"/>
        <w:rPr>
          <w:rFonts w:asciiTheme="minorHAnsi" w:hAnsiTheme="minorHAnsi" w:cs="Arial"/>
          <w:b/>
          <w:sz w:val="28"/>
          <w:szCs w:val="28"/>
        </w:rPr>
      </w:pPr>
      <w:r w:rsidRPr="000370EF">
        <w:rPr>
          <w:rFonts w:asciiTheme="minorHAnsi" w:hAnsiTheme="minorHAnsi" w:cs="Arial"/>
          <w:b/>
          <w:sz w:val="28"/>
          <w:szCs w:val="28"/>
        </w:rPr>
        <w:t>Focus Mathematical Practices:</w:t>
      </w:r>
    </w:p>
    <w:p w14:paraId="4EF204D1" w14:textId="4790703D" w:rsidR="00275921" w:rsidRDefault="0080365A" w:rsidP="0080365A">
      <w:pPr>
        <w:pStyle w:val="ListParagraph"/>
        <w:numPr>
          <w:ilvl w:val="0"/>
          <w:numId w:val="3"/>
        </w:numPr>
        <w:rPr>
          <w:sz w:val="28"/>
          <w:szCs w:val="28"/>
        </w:rPr>
      </w:pPr>
      <w:r>
        <w:rPr>
          <w:sz w:val="28"/>
          <w:szCs w:val="28"/>
        </w:rPr>
        <w:t>MP.3 Construct viable arguments and critique the reasoning of others.</w:t>
      </w:r>
    </w:p>
    <w:p w14:paraId="60701988" w14:textId="1AD5B0A8" w:rsidR="0080365A" w:rsidRDefault="0080365A" w:rsidP="0080365A">
      <w:pPr>
        <w:pStyle w:val="ListParagraph"/>
        <w:numPr>
          <w:ilvl w:val="0"/>
          <w:numId w:val="3"/>
        </w:numPr>
        <w:rPr>
          <w:sz w:val="28"/>
          <w:szCs w:val="28"/>
        </w:rPr>
      </w:pPr>
      <w:r>
        <w:rPr>
          <w:sz w:val="28"/>
          <w:szCs w:val="28"/>
        </w:rPr>
        <w:t>MP.5 Use appropriate tools strategically.</w:t>
      </w:r>
    </w:p>
    <w:p w14:paraId="0B2EBB57" w14:textId="77777777" w:rsidR="0080365A" w:rsidRPr="007D2DF6" w:rsidRDefault="0080365A" w:rsidP="0080365A">
      <w:pPr>
        <w:pStyle w:val="ListParagraph"/>
        <w:rPr>
          <w:sz w:val="28"/>
          <w:szCs w:val="28"/>
        </w:rPr>
      </w:pPr>
    </w:p>
    <w:p w14:paraId="4C2EB373" w14:textId="5C8FCC25" w:rsidR="00861718" w:rsidRDefault="009B591B">
      <w:pPr>
        <w:rPr>
          <w:sz w:val="32"/>
          <w:szCs w:val="32"/>
        </w:rPr>
      </w:pPr>
      <w:r>
        <w:rPr>
          <w:sz w:val="32"/>
          <w:szCs w:val="32"/>
        </w:rPr>
        <w:t xml:space="preserve">To be completed on or about: </w:t>
      </w:r>
    </w:p>
    <w:tbl>
      <w:tblPr>
        <w:tblStyle w:val="TableGrid"/>
        <w:tblpPr w:leftFromText="180" w:rightFromText="180" w:vertAnchor="text" w:horzAnchor="page" w:tblpX="1189" w:tblpY="730"/>
        <w:tblW w:w="0" w:type="auto"/>
        <w:tblLook w:val="04A0" w:firstRow="1" w:lastRow="0" w:firstColumn="1" w:lastColumn="0" w:noHBand="0" w:noVBand="1"/>
      </w:tblPr>
      <w:tblGrid>
        <w:gridCol w:w="4872"/>
        <w:gridCol w:w="4872"/>
        <w:gridCol w:w="4872"/>
      </w:tblGrid>
      <w:tr w:rsidR="00861718" w14:paraId="33F09E5B" w14:textId="77777777" w:rsidTr="00861718">
        <w:tc>
          <w:tcPr>
            <w:tcW w:w="4872" w:type="dxa"/>
          </w:tcPr>
          <w:p w14:paraId="36A723E3" w14:textId="77777777" w:rsidR="00861718" w:rsidRPr="009B591B" w:rsidRDefault="00861718" w:rsidP="00861718">
            <w:pPr>
              <w:jc w:val="center"/>
              <w:rPr>
                <w:sz w:val="32"/>
                <w:szCs w:val="32"/>
              </w:rPr>
            </w:pPr>
            <w:r>
              <w:rPr>
                <w:sz w:val="32"/>
                <w:szCs w:val="32"/>
              </w:rPr>
              <w:t>Prerequisites</w:t>
            </w:r>
          </w:p>
        </w:tc>
        <w:tc>
          <w:tcPr>
            <w:tcW w:w="4872" w:type="dxa"/>
          </w:tcPr>
          <w:p w14:paraId="45187E87" w14:textId="77777777" w:rsidR="00861718" w:rsidRPr="009B591B" w:rsidRDefault="00861718" w:rsidP="00861718">
            <w:pPr>
              <w:jc w:val="center"/>
              <w:rPr>
                <w:sz w:val="32"/>
                <w:szCs w:val="32"/>
              </w:rPr>
            </w:pPr>
            <w:r>
              <w:rPr>
                <w:sz w:val="32"/>
                <w:szCs w:val="32"/>
              </w:rPr>
              <w:t>Targets</w:t>
            </w:r>
          </w:p>
        </w:tc>
        <w:tc>
          <w:tcPr>
            <w:tcW w:w="4872" w:type="dxa"/>
          </w:tcPr>
          <w:p w14:paraId="57BACA52" w14:textId="77777777" w:rsidR="00861718" w:rsidRPr="009B591B" w:rsidRDefault="00861718" w:rsidP="00861718">
            <w:pPr>
              <w:jc w:val="center"/>
              <w:rPr>
                <w:sz w:val="32"/>
                <w:szCs w:val="32"/>
              </w:rPr>
            </w:pPr>
            <w:r>
              <w:rPr>
                <w:sz w:val="32"/>
                <w:szCs w:val="32"/>
              </w:rPr>
              <w:t>Extensions</w:t>
            </w:r>
          </w:p>
        </w:tc>
      </w:tr>
      <w:tr w:rsidR="00861718" w14:paraId="64C7DFF6" w14:textId="77777777" w:rsidTr="00861718">
        <w:tc>
          <w:tcPr>
            <w:tcW w:w="4872" w:type="dxa"/>
          </w:tcPr>
          <w:p w14:paraId="30F7D87C" w14:textId="77777777" w:rsidR="00861718" w:rsidRPr="00140F01" w:rsidRDefault="00861718" w:rsidP="00861718">
            <w:pPr>
              <w:rPr>
                <w:rFonts w:ascii="Arial" w:hAnsi="Arial" w:cs="Arial"/>
                <w:sz w:val="28"/>
                <w:szCs w:val="28"/>
              </w:rPr>
            </w:pPr>
            <w:r w:rsidRPr="00140F01">
              <w:rPr>
                <w:rFonts w:ascii="Arial" w:hAnsi="Arial" w:cs="Arial"/>
                <w:sz w:val="28"/>
                <w:szCs w:val="28"/>
              </w:rPr>
              <w:t>Prior Learning:</w:t>
            </w:r>
          </w:p>
          <w:p w14:paraId="325802A9" w14:textId="042DBB19" w:rsidR="00861718" w:rsidRPr="008062C6" w:rsidRDefault="00861718" w:rsidP="008062C6">
            <w:pPr>
              <w:pStyle w:val="Heading3"/>
              <w:rPr>
                <w:rFonts w:ascii="Arial" w:hAnsi="Arial" w:cs="Arial"/>
                <w:i w:val="0"/>
                <w:sz w:val="24"/>
                <w:lang w:val="en-US"/>
              </w:rPr>
            </w:pPr>
          </w:p>
        </w:tc>
        <w:tc>
          <w:tcPr>
            <w:tcW w:w="4872" w:type="dxa"/>
          </w:tcPr>
          <w:p w14:paraId="3B1665B1" w14:textId="0BC05630" w:rsidR="0080365A" w:rsidRPr="00C60AD1" w:rsidRDefault="0080365A" w:rsidP="00A93F80">
            <w:pPr>
              <w:rPr>
                <w:rFonts w:ascii="Arial" w:hAnsi="Arial" w:cs="Arial"/>
              </w:rPr>
            </w:pPr>
            <w:r w:rsidRPr="00C60AD1">
              <w:rPr>
                <w:rFonts w:ascii="Arial" w:hAnsi="Arial" w:cs="Arial"/>
              </w:rPr>
              <w:t>Apply and extend previous understandings of multiplication to multiply a fraction or a whole number by a fraction.</w:t>
            </w:r>
          </w:p>
          <w:p w14:paraId="65481C61" w14:textId="77777777" w:rsidR="0080365A" w:rsidRPr="00C60AD1" w:rsidRDefault="0080365A" w:rsidP="00A93F80">
            <w:pPr>
              <w:rPr>
                <w:rFonts w:ascii="Arial" w:hAnsi="Arial" w:cs="Arial"/>
              </w:rPr>
            </w:pPr>
            <w:r w:rsidRPr="00C60AD1">
              <w:rPr>
                <w:rFonts w:ascii="Arial" w:hAnsi="Arial" w:cs="Arial"/>
              </w:rPr>
              <w:t xml:space="preserve">a.) Interpret the product (a/b) x q as a parts of a partition of q into b equal parts; equivalently, as the result of a sequence of operations </w:t>
            </w:r>
            <w:proofErr w:type="gramStart"/>
            <w:r w:rsidRPr="00C60AD1">
              <w:rPr>
                <w:rFonts w:ascii="Arial" w:hAnsi="Arial" w:cs="Arial"/>
              </w:rPr>
              <w:t>a</w:t>
            </w:r>
            <w:proofErr w:type="gramEnd"/>
            <w:r w:rsidRPr="00C60AD1">
              <w:rPr>
                <w:rFonts w:ascii="Arial" w:hAnsi="Arial" w:cs="Arial"/>
              </w:rPr>
              <w:t xml:space="preserve"> x q divided by b.</w:t>
            </w:r>
          </w:p>
          <w:p w14:paraId="762F2BD8" w14:textId="77777777" w:rsidR="00C60AD1" w:rsidRPr="00C60AD1" w:rsidRDefault="00C60AD1" w:rsidP="00A93F80">
            <w:pPr>
              <w:rPr>
                <w:rFonts w:ascii="Arial" w:hAnsi="Arial" w:cs="Arial"/>
              </w:rPr>
            </w:pPr>
          </w:p>
          <w:p w14:paraId="6CB73711" w14:textId="77777777" w:rsidR="00645CAB" w:rsidRDefault="0080365A" w:rsidP="00A93F80">
            <w:pPr>
              <w:rPr>
                <w:rFonts w:ascii="Arial" w:hAnsi="Arial" w:cs="Arial"/>
              </w:rPr>
            </w:pPr>
            <w:r w:rsidRPr="00C60AD1">
              <w:rPr>
                <w:rFonts w:ascii="Arial" w:hAnsi="Arial" w:cs="Arial"/>
              </w:rPr>
              <w:t>b.) Find the area of a rectangle with fractional side lengths by tiling it with unit squares of the appropriate unit fraction side lengths, and show that the area is the same as would be found by multiplying the side lengths</w:t>
            </w:r>
            <w:r w:rsidR="00C60AD1" w:rsidRPr="00C60AD1">
              <w:rPr>
                <w:rFonts w:ascii="Arial" w:hAnsi="Arial" w:cs="Arial"/>
              </w:rPr>
              <w:t>.  Multiply fractional side lengths to find areas of rectangles, and represent fraction products as rectangular areas.</w:t>
            </w:r>
            <w:r w:rsidRPr="00C60AD1">
              <w:rPr>
                <w:rFonts w:ascii="Arial" w:hAnsi="Arial" w:cs="Arial"/>
              </w:rPr>
              <w:t xml:space="preserve"> </w:t>
            </w:r>
          </w:p>
          <w:p w14:paraId="0C4797F1" w14:textId="64F8FD43" w:rsidR="00C60AD1" w:rsidRPr="00C60AD1" w:rsidRDefault="00C60AD1" w:rsidP="00A93F80">
            <w:pPr>
              <w:rPr>
                <w:rFonts w:ascii="Arial" w:hAnsi="Arial" w:cs="Arial"/>
              </w:rPr>
            </w:pPr>
            <w:r>
              <w:rPr>
                <w:rFonts w:ascii="Arial" w:hAnsi="Arial" w:cs="Arial"/>
              </w:rPr>
              <w:t xml:space="preserve">                                                      N.F. 4</w:t>
            </w:r>
          </w:p>
        </w:tc>
        <w:tc>
          <w:tcPr>
            <w:tcW w:w="4872" w:type="dxa"/>
          </w:tcPr>
          <w:p w14:paraId="319CBB3D" w14:textId="77777777" w:rsidR="00861718" w:rsidRPr="009B591B" w:rsidRDefault="00861718" w:rsidP="00861718">
            <w:pPr>
              <w:rPr>
                <w:sz w:val="28"/>
                <w:szCs w:val="28"/>
              </w:rPr>
            </w:pPr>
          </w:p>
        </w:tc>
      </w:tr>
      <w:tr w:rsidR="000370EF" w14:paraId="58DCD6C6" w14:textId="77777777" w:rsidTr="00861718">
        <w:tc>
          <w:tcPr>
            <w:tcW w:w="4872" w:type="dxa"/>
          </w:tcPr>
          <w:p w14:paraId="4FDDF92D" w14:textId="2B2FA1BE" w:rsidR="000370EF" w:rsidRPr="00140F01" w:rsidRDefault="000370EF" w:rsidP="00861718">
            <w:pPr>
              <w:rPr>
                <w:rFonts w:ascii="Arial" w:hAnsi="Arial" w:cs="Arial"/>
                <w:sz w:val="28"/>
                <w:szCs w:val="28"/>
              </w:rPr>
            </w:pPr>
          </w:p>
        </w:tc>
        <w:tc>
          <w:tcPr>
            <w:tcW w:w="4872" w:type="dxa"/>
          </w:tcPr>
          <w:p w14:paraId="35E99374" w14:textId="77777777" w:rsidR="006B5694" w:rsidRPr="00C60AD1" w:rsidRDefault="006B5694" w:rsidP="00A93F80">
            <w:pPr>
              <w:rPr>
                <w:rFonts w:ascii="Arial" w:hAnsi="Arial" w:cs="Arial"/>
              </w:rPr>
            </w:pPr>
          </w:p>
          <w:p w14:paraId="0AB1F030" w14:textId="77777777" w:rsidR="00C60AD1" w:rsidRPr="00C60AD1" w:rsidRDefault="00C60AD1" w:rsidP="00A93F80">
            <w:pPr>
              <w:rPr>
                <w:rFonts w:ascii="Arial" w:hAnsi="Arial" w:cs="Arial"/>
              </w:rPr>
            </w:pPr>
            <w:r w:rsidRPr="00C60AD1">
              <w:rPr>
                <w:rFonts w:ascii="Arial" w:hAnsi="Arial" w:cs="Arial"/>
              </w:rPr>
              <w:t xml:space="preserve">Interpret multiplication as scaling (resizing), by: </w:t>
            </w:r>
          </w:p>
          <w:p w14:paraId="67581882" w14:textId="77777777" w:rsidR="00C60AD1" w:rsidRPr="00C60AD1" w:rsidRDefault="00C60AD1" w:rsidP="00A93F80">
            <w:pPr>
              <w:rPr>
                <w:rFonts w:ascii="Arial" w:hAnsi="Arial" w:cs="Arial"/>
              </w:rPr>
            </w:pPr>
          </w:p>
          <w:p w14:paraId="5B37955A" w14:textId="77777777" w:rsidR="00C60AD1" w:rsidRPr="00C60AD1" w:rsidRDefault="00C60AD1" w:rsidP="00A93F80">
            <w:pPr>
              <w:rPr>
                <w:rFonts w:ascii="Arial" w:hAnsi="Arial" w:cs="Arial"/>
              </w:rPr>
            </w:pPr>
            <w:r w:rsidRPr="00C60AD1">
              <w:rPr>
                <w:rFonts w:ascii="Arial" w:hAnsi="Arial" w:cs="Arial"/>
              </w:rPr>
              <w:t>a.) Comparing the size of a product to the size of one factor on the basis of the size of the other factor, without performing the indicated multiplication.</w:t>
            </w:r>
          </w:p>
          <w:p w14:paraId="7E697DE6" w14:textId="77777777" w:rsidR="00C60AD1" w:rsidRPr="00C60AD1" w:rsidRDefault="00C60AD1" w:rsidP="00A93F80">
            <w:pPr>
              <w:rPr>
                <w:rFonts w:ascii="Arial" w:hAnsi="Arial" w:cs="Arial"/>
              </w:rPr>
            </w:pPr>
          </w:p>
          <w:p w14:paraId="6D7BB538" w14:textId="3C7D7D0E" w:rsidR="00C60AD1" w:rsidRPr="00C60AD1" w:rsidRDefault="00C60AD1" w:rsidP="00A93F80">
            <w:pPr>
              <w:rPr>
                <w:rFonts w:ascii="Arial" w:hAnsi="Arial" w:cs="Arial"/>
              </w:rPr>
            </w:pPr>
            <w:r w:rsidRPr="00C60AD1">
              <w:rPr>
                <w:rFonts w:ascii="Arial" w:hAnsi="Arial" w:cs="Arial"/>
              </w:rPr>
              <w:t xml:space="preserve">b.) Explaining why multiplying a given number by a fraction greater than 1 results in a product greater than the given number </w:t>
            </w:r>
            <w:proofErr w:type="gramStart"/>
            <w:r w:rsidRPr="00C60AD1">
              <w:rPr>
                <w:rFonts w:ascii="Arial" w:hAnsi="Arial" w:cs="Arial"/>
              </w:rPr>
              <w:t>( recognizing</w:t>
            </w:r>
            <w:proofErr w:type="gramEnd"/>
            <w:r w:rsidRPr="00C60AD1">
              <w:rPr>
                <w:rFonts w:ascii="Arial" w:hAnsi="Arial" w:cs="Arial"/>
              </w:rPr>
              <w:t xml:space="preserve"> multiplication by whole  numbers greater than 1 as a familiar case); explaining why multiplying a given number by a fraction </w:t>
            </w:r>
            <w:proofErr w:type="spellStart"/>
            <w:r w:rsidRPr="00C60AD1">
              <w:rPr>
                <w:rFonts w:ascii="Arial" w:hAnsi="Arial" w:cs="Arial"/>
              </w:rPr>
              <w:t>leass</w:t>
            </w:r>
            <w:proofErr w:type="spellEnd"/>
            <w:r w:rsidRPr="00C60AD1">
              <w:rPr>
                <w:rFonts w:ascii="Arial" w:hAnsi="Arial" w:cs="Arial"/>
              </w:rPr>
              <w:t xml:space="preserve"> than 1 results in a product smaller than the given number; and relating the principle of fraction equivalence a/b – (n x a)/(n x b) to the effect of multiplying a/b x 1.</w:t>
            </w:r>
          </w:p>
          <w:p w14:paraId="5CCAA4ED" w14:textId="77777777" w:rsidR="006B5694" w:rsidRPr="00C60AD1" w:rsidRDefault="006B5694" w:rsidP="00A93F80">
            <w:pPr>
              <w:rPr>
                <w:rFonts w:ascii="Arial" w:hAnsi="Arial" w:cs="Arial"/>
              </w:rPr>
            </w:pPr>
          </w:p>
          <w:p w14:paraId="11AD2120" w14:textId="3F18E096" w:rsidR="007B4EFF" w:rsidRPr="00C60AD1" w:rsidRDefault="00C60AD1" w:rsidP="0080365A">
            <w:pPr>
              <w:rPr>
                <w:rFonts w:ascii="Arial" w:hAnsi="Arial" w:cs="Arial"/>
              </w:rPr>
            </w:pPr>
            <w:r>
              <w:rPr>
                <w:rFonts w:ascii="Arial" w:hAnsi="Arial" w:cs="Arial"/>
              </w:rPr>
              <w:t xml:space="preserve">                                                          N.F. 5</w:t>
            </w:r>
          </w:p>
        </w:tc>
        <w:tc>
          <w:tcPr>
            <w:tcW w:w="4872" w:type="dxa"/>
          </w:tcPr>
          <w:p w14:paraId="39DC70B6" w14:textId="77777777" w:rsidR="000370EF" w:rsidRPr="009B591B" w:rsidRDefault="000370EF" w:rsidP="00861718">
            <w:pPr>
              <w:rPr>
                <w:sz w:val="28"/>
                <w:szCs w:val="28"/>
              </w:rPr>
            </w:pPr>
          </w:p>
        </w:tc>
      </w:tr>
      <w:tr w:rsidR="00C60AD1" w14:paraId="3E777AD8" w14:textId="77777777" w:rsidTr="00861718">
        <w:tc>
          <w:tcPr>
            <w:tcW w:w="4872" w:type="dxa"/>
          </w:tcPr>
          <w:p w14:paraId="5B5B789F" w14:textId="77777777" w:rsidR="00C60AD1" w:rsidRPr="00140F01" w:rsidRDefault="00C60AD1" w:rsidP="00861718">
            <w:pPr>
              <w:rPr>
                <w:rFonts w:ascii="Arial" w:hAnsi="Arial" w:cs="Arial"/>
                <w:sz w:val="28"/>
                <w:szCs w:val="28"/>
              </w:rPr>
            </w:pPr>
          </w:p>
        </w:tc>
        <w:tc>
          <w:tcPr>
            <w:tcW w:w="4872" w:type="dxa"/>
          </w:tcPr>
          <w:p w14:paraId="08B08404" w14:textId="77777777" w:rsidR="00C60AD1" w:rsidRDefault="00C60AD1" w:rsidP="00A93F80">
            <w:pPr>
              <w:rPr>
                <w:rFonts w:ascii="Arial" w:hAnsi="Arial" w:cs="Arial"/>
              </w:rPr>
            </w:pPr>
          </w:p>
          <w:p w14:paraId="76C5553B" w14:textId="77777777" w:rsidR="00C60AD1" w:rsidRDefault="00C60AD1" w:rsidP="00A93F80">
            <w:pPr>
              <w:rPr>
                <w:rFonts w:ascii="Arial" w:hAnsi="Arial" w:cs="Arial"/>
              </w:rPr>
            </w:pPr>
            <w:r>
              <w:rPr>
                <w:rFonts w:ascii="Arial" w:hAnsi="Arial" w:cs="Arial"/>
              </w:rPr>
              <w:t>Solve real world problems involving multiplication of fractions and mixed numbers, e.g., by using visual fraction models or equations to represent the problem.</w:t>
            </w:r>
          </w:p>
          <w:p w14:paraId="5F2F5602" w14:textId="386CADE3" w:rsidR="00C60AD1" w:rsidRPr="00C60AD1" w:rsidRDefault="00C60AD1" w:rsidP="00A93F80">
            <w:pPr>
              <w:rPr>
                <w:rFonts w:ascii="Arial" w:hAnsi="Arial" w:cs="Arial"/>
              </w:rPr>
            </w:pPr>
            <w:r>
              <w:rPr>
                <w:rFonts w:ascii="Arial" w:hAnsi="Arial" w:cs="Arial"/>
              </w:rPr>
              <w:t xml:space="preserve">                                                          N.F. 6</w:t>
            </w:r>
          </w:p>
        </w:tc>
        <w:tc>
          <w:tcPr>
            <w:tcW w:w="4872" w:type="dxa"/>
          </w:tcPr>
          <w:p w14:paraId="36037A4C" w14:textId="77777777" w:rsidR="00C60AD1" w:rsidRPr="009B591B" w:rsidRDefault="00C60AD1" w:rsidP="00861718">
            <w:pPr>
              <w:rPr>
                <w:sz w:val="28"/>
                <w:szCs w:val="28"/>
              </w:rPr>
            </w:pPr>
          </w:p>
        </w:tc>
      </w:tr>
    </w:tbl>
    <w:p w14:paraId="33581A3C" w14:textId="0B63B917" w:rsidR="00B56B24" w:rsidRDefault="00B56B24" w:rsidP="00140F01">
      <w:pPr>
        <w:pStyle w:val="Heading4"/>
        <w:rPr>
          <w:rFonts w:ascii="Arial" w:hAnsi="Arial" w:cs="Arial"/>
          <w:color w:val="auto"/>
          <w:sz w:val="28"/>
          <w:szCs w:val="28"/>
        </w:rPr>
      </w:pPr>
    </w:p>
    <w:p w14:paraId="52C07209" w14:textId="77777777" w:rsidR="009B591B" w:rsidRDefault="009B591B"/>
    <w:sectPr w:rsidR="009B591B" w:rsidSect="009B59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201F"/>
    <w:multiLevelType w:val="hybridMultilevel"/>
    <w:tmpl w:val="A1B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631D"/>
    <w:multiLevelType w:val="hybridMultilevel"/>
    <w:tmpl w:val="1A208A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D451FE8"/>
    <w:multiLevelType w:val="hybridMultilevel"/>
    <w:tmpl w:val="C316A6A6"/>
    <w:lvl w:ilvl="0" w:tplc="D71CCC4E">
      <w:start w:val="1"/>
      <w:numFmt w:val="bullet"/>
      <w:pStyle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8"/>
    <w:rsid w:val="000370EF"/>
    <w:rsid w:val="00037A54"/>
    <w:rsid w:val="000D5234"/>
    <w:rsid w:val="00140F01"/>
    <w:rsid w:val="0019333F"/>
    <w:rsid w:val="001F4792"/>
    <w:rsid w:val="00275921"/>
    <w:rsid w:val="00281B9A"/>
    <w:rsid w:val="00412295"/>
    <w:rsid w:val="004F0515"/>
    <w:rsid w:val="0051618A"/>
    <w:rsid w:val="005B12B7"/>
    <w:rsid w:val="005E6BDE"/>
    <w:rsid w:val="005F3341"/>
    <w:rsid w:val="0063243D"/>
    <w:rsid w:val="00645CAB"/>
    <w:rsid w:val="0068726B"/>
    <w:rsid w:val="006B5694"/>
    <w:rsid w:val="0070247A"/>
    <w:rsid w:val="00777A1D"/>
    <w:rsid w:val="007B0EDF"/>
    <w:rsid w:val="007B4EFF"/>
    <w:rsid w:val="007D2DF6"/>
    <w:rsid w:val="0080365A"/>
    <w:rsid w:val="008062C6"/>
    <w:rsid w:val="00861718"/>
    <w:rsid w:val="0087555E"/>
    <w:rsid w:val="0099174A"/>
    <w:rsid w:val="009B591B"/>
    <w:rsid w:val="00A86F82"/>
    <w:rsid w:val="00A93F80"/>
    <w:rsid w:val="00AB4365"/>
    <w:rsid w:val="00B25A0B"/>
    <w:rsid w:val="00B56B24"/>
    <w:rsid w:val="00BE0656"/>
    <w:rsid w:val="00C60AD1"/>
    <w:rsid w:val="00CB3808"/>
    <w:rsid w:val="00D215B5"/>
    <w:rsid w:val="00D45209"/>
    <w:rsid w:val="00D91F83"/>
    <w:rsid w:val="00E3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80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janz:New%20grade%20level%20CCSS%20work:Grade%205%20CCSS%20Maps:CCSS%20Grade%205%20Stuff:Target%20m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70ED-AFCA-B946-9028-FE84D2B9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map template.dotx</Template>
  <TotalTime>0</TotalTime>
  <Pages>2</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Coventry School Department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Anzalone</dc:creator>
  <cp:keywords/>
  <dc:description/>
  <cp:lastModifiedBy>Amy Anzalone</cp:lastModifiedBy>
  <cp:revision>3</cp:revision>
  <dcterms:created xsi:type="dcterms:W3CDTF">2014-04-15T09:25:00Z</dcterms:created>
  <dcterms:modified xsi:type="dcterms:W3CDTF">2014-04-15T09:32:00Z</dcterms:modified>
</cp:coreProperties>
</file>